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D8AFA5" w14:textId="77777777" w:rsidR="00C32290" w:rsidRDefault="00C32290" w:rsidP="006219DA">
      <w:pPr>
        <w:spacing w:line="480" w:lineRule="auto"/>
        <w:ind w:firstLine="720"/>
        <w:jc w:val="center"/>
        <w:rPr>
          <w:rFonts w:ascii="Times New Roman" w:hAnsi="Times New Roman" w:cs="Times New Roman"/>
          <w:color w:val="222222"/>
          <w:sz w:val="24"/>
          <w:szCs w:val="24"/>
          <w:shd w:val="clear" w:color="auto" w:fill="FFFFFF"/>
        </w:rPr>
      </w:pPr>
    </w:p>
    <w:p w14:paraId="56D71924" w14:textId="77777777" w:rsidR="00C32290" w:rsidRDefault="00C32290" w:rsidP="006219DA">
      <w:pPr>
        <w:spacing w:line="480" w:lineRule="auto"/>
        <w:ind w:firstLine="720"/>
        <w:jc w:val="center"/>
        <w:rPr>
          <w:rFonts w:ascii="Times New Roman" w:hAnsi="Times New Roman" w:cs="Times New Roman"/>
          <w:color w:val="222222"/>
          <w:sz w:val="24"/>
          <w:szCs w:val="24"/>
          <w:shd w:val="clear" w:color="auto" w:fill="FFFFFF"/>
        </w:rPr>
      </w:pPr>
    </w:p>
    <w:p w14:paraId="14EC6FDE" w14:textId="77777777" w:rsidR="00C32290" w:rsidRDefault="00C32290" w:rsidP="006219DA">
      <w:pPr>
        <w:spacing w:line="480" w:lineRule="auto"/>
        <w:ind w:firstLine="720"/>
        <w:jc w:val="center"/>
        <w:rPr>
          <w:rFonts w:ascii="Times New Roman" w:hAnsi="Times New Roman" w:cs="Times New Roman"/>
          <w:color w:val="222222"/>
          <w:sz w:val="24"/>
          <w:szCs w:val="24"/>
          <w:shd w:val="clear" w:color="auto" w:fill="FFFFFF"/>
        </w:rPr>
      </w:pPr>
    </w:p>
    <w:p w14:paraId="01769092" w14:textId="77777777" w:rsidR="00220E64" w:rsidRDefault="00220E64" w:rsidP="006219DA">
      <w:pPr>
        <w:spacing w:line="480" w:lineRule="auto"/>
        <w:ind w:firstLine="720"/>
        <w:jc w:val="center"/>
        <w:rPr>
          <w:rFonts w:ascii="Times New Roman" w:hAnsi="Times New Roman" w:cs="Times New Roman"/>
          <w:color w:val="222222"/>
          <w:sz w:val="24"/>
          <w:szCs w:val="24"/>
          <w:shd w:val="clear" w:color="auto" w:fill="FFFFFF"/>
        </w:rPr>
      </w:pPr>
      <w:bookmarkStart w:id="0" w:name="_GoBack"/>
      <w:bookmarkEnd w:id="0"/>
    </w:p>
    <w:p w14:paraId="4D8C5FCE"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Performance Management Process</w:t>
      </w:r>
    </w:p>
    <w:p w14:paraId="1D44389B"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5D3C52D2"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14:paraId="6E422B30"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14:paraId="7B7FB5AA"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p>
    <w:p w14:paraId="6D6923E1" w14:textId="77777777" w:rsidR="00C9322A" w:rsidRDefault="00C9322A" w:rsidP="006219DA">
      <w:pPr>
        <w:spacing w:line="480" w:lineRule="auto"/>
        <w:ind w:firstLine="720"/>
        <w:rPr>
          <w:rFonts w:ascii="Times New Roman" w:hAnsi="Times New Roman" w:cs="Times New Roman"/>
          <w:color w:val="222222"/>
          <w:sz w:val="24"/>
          <w:szCs w:val="24"/>
          <w:shd w:val="clear" w:color="auto" w:fill="FFFFFF"/>
        </w:rPr>
      </w:pPr>
    </w:p>
    <w:p w14:paraId="759268F2" w14:textId="77777777" w:rsidR="00C9322A" w:rsidRDefault="00C9322A" w:rsidP="006219DA">
      <w:pPr>
        <w:spacing w:line="480" w:lineRule="auto"/>
        <w:ind w:firstLine="720"/>
        <w:rPr>
          <w:rFonts w:ascii="Times New Roman" w:hAnsi="Times New Roman" w:cs="Times New Roman"/>
          <w:color w:val="222222"/>
          <w:sz w:val="24"/>
          <w:szCs w:val="24"/>
          <w:shd w:val="clear" w:color="auto" w:fill="FFFFFF"/>
        </w:rPr>
      </w:pPr>
    </w:p>
    <w:p w14:paraId="0CD0EFA6" w14:textId="77777777" w:rsidR="00C9322A" w:rsidRDefault="00C9322A" w:rsidP="006219DA">
      <w:pPr>
        <w:spacing w:line="480" w:lineRule="auto"/>
        <w:ind w:firstLine="720"/>
        <w:rPr>
          <w:rFonts w:ascii="Times New Roman" w:hAnsi="Times New Roman" w:cs="Times New Roman"/>
          <w:color w:val="222222"/>
          <w:sz w:val="24"/>
          <w:szCs w:val="24"/>
          <w:shd w:val="clear" w:color="auto" w:fill="FFFFFF"/>
        </w:rPr>
      </w:pPr>
    </w:p>
    <w:p w14:paraId="46865DCA" w14:textId="77777777" w:rsidR="00C9322A" w:rsidRDefault="00C9322A" w:rsidP="006219DA">
      <w:pPr>
        <w:spacing w:line="480" w:lineRule="auto"/>
        <w:ind w:firstLine="720"/>
        <w:rPr>
          <w:rFonts w:ascii="Times New Roman" w:hAnsi="Times New Roman" w:cs="Times New Roman"/>
          <w:color w:val="222222"/>
          <w:sz w:val="24"/>
          <w:szCs w:val="24"/>
          <w:shd w:val="clear" w:color="auto" w:fill="FFFFFF"/>
        </w:rPr>
      </w:pPr>
    </w:p>
    <w:p w14:paraId="2BC8E7D9" w14:textId="77777777" w:rsidR="00C9322A" w:rsidRDefault="00C9322A" w:rsidP="006219DA">
      <w:pPr>
        <w:spacing w:line="480" w:lineRule="auto"/>
        <w:ind w:firstLine="720"/>
        <w:rPr>
          <w:rFonts w:ascii="Times New Roman" w:hAnsi="Times New Roman" w:cs="Times New Roman"/>
          <w:color w:val="222222"/>
          <w:sz w:val="24"/>
          <w:szCs w:val="24"/>
          <w:shd w:val="clear" w:color="auto" w:fill="FFFFFF"/>
        </w:rPr>
      </w:pPr>
    </w:p>
    <w:p w14:paraId="55734506" w14:textId="77777777" w:rsidR="00C9322A" w:rsidRDefault="00C9322A" w:rsidP="006219DA">
      <w:pPr>
        <w:spacing w:line="480" w:lineRule="auto"/>
        <w:rPr>
          <w:rFonts w:ascii="Times New Roman" w:hAnsi="Times New Roman" w:cs="Times New Roman"/>
          <w:color w:val="222222"/>
          <w:sz w:val="24"/>
          <w:szCs w:val="24"/>
          <w:shd w:val="clear" w:color="auto" w:fill="FFFFFF"/>
        </w:rPr>
      </w:pPr>
    </w:p>
    <w:p w14:paraId="422BE52D" w14:textId="77777777" w:rsidR="00C32290" w:rsidRDefault="00C32290" w:rsidP="006219D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903BBB4" w14:textId="77777777" w:rsidR="00C9322A" w:rsidRDefault="00C9322A" w:rsidP="006219DA">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Performance Management Process</w:t>
      </w:r>
    </w:p>
    <w:p w14:paraId="0F449F64" w14:textId="77777777" w:rsidR="00B36618" w:rsidRPr="00C9322A" w:rsidRDefault="00C32290" w:rsidP="006219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scholars have </w:t>
      </w:r>
      <w:r w:rsidR="00B36618" w:rsidRPr="00C9322A">
        <w:rPr>
          <w:rFonts w:ascii="Times New Roman" w:hAnsi="Times New Roman" w:cs="Times New Roman"/>
          <w:sz w:val="24"/>
          <w:szCs w:val="24"/>
        </w:rPr>
        <w:t xml:space="preserve">defined </w:t>
      </w:r>
      <w:r w:rsidR="00B36618" w:rsidRPr="00C9322A">
        <w:rPr>
          <w:rFonts w:ascii="Times New Roman" w:hAnsi="Times New Roman" w:cs="Times New Roman"/>
          <w:sz w:val="24"/>
          <w:szCs w:val="24"/>
          <w:lang w:val="en-US"/>
        </w:rPr>
        <w:t>performance management as the arrangement of work to accomplish the best attainable results. From this understanding point of view, it can be argued that performance management is not a method or systems, but rather it is a summation of the day to day practices of all managers. Performance management is based on the art of measuring, enhancing and monitoring performance of employees, as contributors to the totality of the organization performance. Efficiency drives in the public sectors of many countries during the early 80s later contributed to the mentality that the performance of staff should not be overlooked</w:t>
      </w:r>
      <w:r>
        <w:rPr>
          <w:rFonts w:ascii="Times New Roman" w:hAnsi="Times New Roman" w:cs="Times New Roman"/>
          <w:sz w:val="24"/>
          <w:szCs w:val="24"/>
          <w:lang w:val="en-US"/>
        </w:rPr>
        <w:t xml:space="preserve"> (</w:t>
      </w:r>
      <w:r w:rsidRPr="00C9322A">
        <w:rPr>
          <w:rFonts w:ascii="Times New Roman" w:hAnsi="Times New Roman" w:cs="Times New Roman"/>
          <w:color w:val="222222"/>
          <w:sz w:val="24"/>
          <w:szCs w:val="24"/>
          <w:shd w:val="clear" w:color="auto" w:fill="FFFFFF"/>
        </w:rPr>
        <w:t>Noe</w:t>
      </w:r>
      <w:r>
        <w:rPr>
          <w:rFonts w:ascii="Times New Roman" w:hAnsi="Times New Roman" w:cs="Times New Roman"/>
          <w:sz w:val="24"/>
          <w:szCs w:val="24"/>
        </w:rPr>
        <w:t xml:space="preserve"> et al., </w:t>
      </w:r>
      <w:r w:rsidRPr="00C9322A">
        <w:rPr>
          <w:rFonts w:ascii="Times New Roman" w:hAnsi="Times New Roman" w:cs="Times New Roman"/>
          <w:color w:val="222222"/>
          <w:sz w:val="24"/>
          <w:szCs w:val="24"/>
          <w:shd w:val="clear" w:color="auto" w:fill="FFFFFF"/>
        </w:rPr>
        <w:t>2017)</w:t>
      </w:r>
      <w:r w:rsidR="00B36618" w:rsidRPr="00C9322A">
        <w:rPr>
          <w:rFonts w:ascii="Times New Roman" w:hAnsi="Times New Roman" w:cs="Times New Roman"/>
          <w:sz w:val="24"/>
          <w:szCs w:val="24"/>
          <w:lang w:val="en-US"/>
        </w:rPr>
        <w:t xml:space="preserve">. Furthermore, a dimension of performance can only be realized through the efforts of people. As a consequence, it emerged that good performance should be rewarded, and poor performance should not be discouraged in the harshest terms possible by the management. This approach calls for putting up strategies to measure the performance of staff as well as, the subsequent development of performance indicators. This case study, therefore, examines how the public service implements components of the performance management procedure, performance assessment and finally the appropriate and inappropriate aspects performance management process. </w:t>
      </w:r>
    </w:p>
    <w:p w14:paraId="56A37F3E" w14:textId="77777777" w:rsidR="00B36618" w:rsidRPr="00C9322A" w:rsidRDefault="00B36618" w:rsidP="006219DA">
      <w:pPr>
        <w:spacing w:line="480" w:lineRule="auto"/>
        <w:ind w:firstLine="720"/>
        <w:rPr>
          <w:rFonts w:ascii="Times New Roman" w:hAnsi="Times New Roman" w:cs="Times New Roman"/>
          <w:sz w:val="24"/>
          <w:szCs w:val="24"/>
          <w:lang w:val="en-US"/>
        </w:rPr>
      </w:pPr>
      <w:r w:rsidRPr="00C9322A">
        <w:rPr>
          <w:rFonts w:ascii="Times New Roman" w:hAnsi="Times New Roman" w:cs="Times New Roman"/>
          <w:sz w:val="24"/>
          <w:szCs w:val="24"/>
          <w:lang w:val="en-US"/>
        </w:rPr>
        <w:t xml:space="preserve">Employee performance in public service works can be promoted through a progressive and interactive approach like appraisals. Staff appraisal is widely recognizing as the most significant method used in performance management in the public sector. Staff appraisal relieves heavily on the relationship between a supervisor the staff being appraised. As a result, organizations can enjoy personal interactions between staff and management. Individual staff appraisal constitutes the performance management process, and hence it should be executed based on prior setting and discussion of targets. Human resources department plan is key in </w:t>
      </w:r>
      <w:r w:rsidRPr="00C9322A">
        <w:rPr>
          <w:rFonts w:ascii="Times New Roman" w:hAnsi="Times New Roman" w:cs="Times New Roman"/>
          <w:sz w:val="24"/>
          <w:szCs w:val="24"/>
          <w:lang w:val="en-US"/>
        </w:rPr>
        <w:lastRenderedPageBreak/>
        <w:t>performance management in the public sector. The human resource (HR) is tasked with designing proper strategies each department in an organization can deploy to address the issues of HR such as the inputs and outputs process</w:t>
      </w:r>
      <w:r w:rsidRPr="00C9322A">
        <w:rPr>
          <w:rFonts w:ascii="Times New Roman" w:hAnsi="Times New Roman" w:cs="Times New Roman"/>
          <w:sz w:val="24"/>
          <w:szCs w:val="24"/>
        </w:rPr>
        <w:t xml:space="preserve"> (</w:t>
      </w:r>
      <w:proofErr w:type="spellStart"/>
      <w:r w:rsidRPr="00C9322A">
        <w:rPr>
          <w:rFonts w:ascii="Times New Roman" w:hAnsi="Times New Roman" w:cs="Times New Roman"/>
          <w:sz w:val="24"/>
          <w:szCs w:val="24"/>
          <w:lang w:val="en-US"/>
        </w:rPr>
        <w:t>Rosemann</w:t>
      </w:r>
      <w:proofErr w:type="spellEnd"/>
      <w:r w:rsidRPr="00C9322A">
        <w:rPr>
          <w:rFonts w:ascii="Times New Roman" w:hAnsi="Times New Roman" w:cs="Times New Roman"/>
          <w:sz w:val="24"/>
          <w:szCs w:val="24"/>
          <w:lang w:val="en-US"/>
        </w:rPr>
        <w:t xml:space="preserve"> &amp; </w:t>
      </w:r>
      <w:proofErr w:type="spellStart"/>
      <w:r w:rsidRPr="00C9322A">
        <w:rPr>
          <w:rFonts w:ascii="Times New Roman" w:hAnsi="Times New Roman" w:cs="Times New Roman"/>
          <w:sz w:val="24"/>
          <w:szCs w:val="24"/>
          <w:lang w:val="en-US"/>
        </w:rPr>
        <w:t>vom</w:t>
      </w:r>
      <w:proofErr w:type="spellEnd"/>
      <w:r w:rsidRPr="00C9322A">
        <w:rPr>
          <w:rFonts w:ascii="Times New Roman" w:hAnsi="Times New Roman" w:cs="Times New Roman"/>
          <w:sz w:val="24"/>
          <w:szCs w:val="24"/>
          <w:lang w:val="en-US"/>
        </w:rPr>
        <w:t xml:space="preserve"> </w:t>
      </w:r>
      <w:proofErr w:type="spellStart"/>
      <w:r w:rsidRPr="00C9322A">
        <w:rPr>
          <w:rFonts w:ascii="Times New Roman" w:hAnsi="Times New Roman" w:cs="Times New Roman"/>
          <w:sz w:val="24"/>
          <w:szCs w:val="24"/>
          <w:lang w:val="en-US"/>
        </w:rPr>
        <w:t>Brocke</w:t>
      </w:r>
      <w:proofErr w:type="spellEnd"/>
      <w:r w:rsidR="00C9322A" w:rsidRPr="00C9322A">
        <w:rPr>
          <w:rFonts w:ascii="Times New Roman" w:hAnsi="Times New Roman" w:cs="Times New Roman"/>
          <w:sz w:val="24"/>
          <w:szCs w:val="24"/>
          <w:lang w:val="en-US"/>
        </w:rPr>
        <w:t xml:space="preserve">, </w:t>
      </w:r>
      <w:r w:rsidRPr="00C9322A">
        <w:rPr>
          <w:rFonts w:ascii="Times New Roman" w:hAnsi="Times New Roman" w:cs="Times New Roman"/>
          <w:sz w:val="24"/>
          <w:szCs w:val="24"/>
          <w:lang w:val="en-US"/>
        </w:rPr>
        <w:t>2015</w:t>
      </w:r>
      <w:r w:rsidR="00C9322A" w:rsidRPr="00C9322A">
        <w:rPr>
          <w:rFonts w:ascii="Times New Roman" w:hAnsi="Times New Roman" w:cs="Times New Roman"/>
          <w:sz w:val="24"/>
          <w:szCs w:val="24"/>
          <w:lang w:val="en-US"/>
        </w:rPr>
        <w:t>)</w:t>
      </w:r>
      <w:r w:rsidRPr="00C9322A">
        <w:rPr>
          <w:rFonts w:ascii="Times New Roman" w:hAnsi="Times New Roman" w:cs="Times New Roman"/>
          <w:sz w:val="24"/>
          <w:szCs w:val="24"/>
          <w:lang w:val="en-US"/>
        </w:rPr>
        <w:t xml:space="preserve">. The HR enables the departments to assess how staff gets goals accomplished as well as what is currently underway to be achieved. In performance management, HR identifies the inputs required following the inability to achieve the desired output. The HR recognizes that performance is a totality of a combination of factors but not just the cumulation of several performances by different individuals. </w:t>
      </w:r>
    </w:p>
    <w:p w14:paraId="5955450A" w14:textId="77777777" w:rsidR="00B36618" w:rsidRPr="00C9322A" w:rsidRDefault="00C9322A" w:rsidP="006219DA">
      <w:pPr>
        <w:spacing w:line="480" w:lineRule="auto"/>
        <w:ind w:firstLine="720"/>
        <w:rPr>
          <w:rFonts w:ascii="Times New Roman" w:hAnsi="Times New Roman" w:cs="Times New Roman"/>
          <w:sz w:val="24"/>
          <w:szCs w:val="24"/>
          <w:lang w:val="en-US"/>
        </w:rPr>
      </w:pPr>
      <w:proofErr w:type="spellStart"/>
      <w:r w:rsidRPr="00C9322A">
        <w:rPr>
          <w:rFonts w:ascii="Times New Roman" w:hAnsi="Times New Roman" w:cs="Times New Roman"/>
          <w:sz w:val="24"/>
          <w:szCs w:val="24"/>
          <w:lang w:val="en-US"/>
        </w:rPr>
        <w:t>Jeston</w:t>
      </w:r>
      <w:proofErr w:type="spellEnd"/>
      <w:r w:rsidRPr="00C9322A">
        <w:rPr>
          <w:rFonts w:ascii="Times New Roman" w:hAnsi="Times New Roman" w:cs="Times New Roman"/>
          <w:sz w:val="24"/>
          <w:szCs w:val="24"/>
          <w:lang w:val="en-US"/>
        </w:rPr>
        <w:t xml:space="preserve"> (2014) posit that r</w:t>
      </w:r>
      <w:r w:rsidR="00B36618" w:rsidRPr="00C9322A">
        <w:rPr>
          <w:rFonts w:ascii="Times New Roman" w:hAnsi="Times New Roman" w:cs="Times New Roman"/>
          <w:sz w:val="24"/>
          <w:szCs w:val="24"/>
          <w:lang w:val="en-US"/>
        </w:rPr>
        <w:t xml:space="preserve">eward orientation is another significant approach usually used by many performance management systems. In most cases, the reward comes in the form of cash or something else that is in the kind of departmental agreement and plan. Rewards are widely known to influence the performance of staff to increase productivity. Additionally, rewards also come as incentives given for good performance. The incentive can either be positive or negative incentives. The positive incentives are the ones given for good performance while the negative incentives are given to discourage poor performance. </w:t>
      </w:r>
    </w:p>
    <w:p w14:paraId="37467078" w14:textId="77777777" w:rsidR="00B36618" w:rsidRPr="00C9322A" w:rsidRDefault="00B36618" w:rsidP="006219DA">
      <w:pPr>
        <w:spacing w:line="480" w:lineRule="auto"/>
        <w:ind w:firstLine="720"/>
        <w:rPr>
          <w:rFonts w:ascii="Times New Roman" w:hAnsi="Times New Roman" w:cs="Times New Roman"/>
          <w:sz w:val="24"/>
          <w:szCs w:val="24"/>
          <w:lang w:val="en-US"/>
        </w:rPr>
      </w:pPr>
      <w:r w:rsidRPr="00C9322A">
        <w:rPr>
          <w:rFonts w:ascii="Times New Roman" w:hAnsi="Times New Roman" w:cs="Times New Roman"/>
          <w:sz w:val="24"/>
          <w:szCs w:val="24"/>
          <w:lang w:val="en-US"/>
        </w:rPr>
        <w:t xml:space="preserve">Moreover, performance pay can also be used by performance management to motivate employees to perform excellently. Performance pay refers to compensation a staff due to good performance. It involves a market-driven base pay. Additionally, it concerns a market propelled increase system that provides an avenue to address a bonus due to the achievements of an individual. Organizational special programs such as the award excellency meant for team leaders. In addition to that, the performance management in public service works uses executive excellence recognition as another special to motivate performance among departmental leaders. </w:t>
      </w:r>
      <w:r w:rsidRPr="00C9322A">
        <w:rPr>
          <w:rFonts w:ascii="Times New Roman" w:hAnsi="Times New Roman" w:cs="Times New Roman"/>
          <w:sz w:val="24"/>
          <w:szCs w:val="24"/>
          <w:lang w:val="en-US"/>
        </w:rPr>
        <w:lastRenderedPageBreak/>
        <w:t xml:space="preserve">This special program is meant to recognize teams that accomplish measurable results in service delivery. </w:t>
      </w:r>
    </w:p>
    <w:p w14:paraId="24556B49" w14:textId="700A2CFC" w:rsidR="00B36618" w:rsidRDefault="00C32290" w:rsidP="006219D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proofErr w:type="spellStart"/>
      <w:r>
        <w:rPr>
          <w:rFonts w:ascii="Times New Roman" w:hAnsi="Times New Roman" w:cs="Times New Roman"/>
          <w:sz w:val="24"/>
          <w:szCs w:val="24"/>
          <w:lang w:val="en-US"/>
        </w:rPr>
        <w:t>Goetsch</w:t>
      </w:r>
      <w:proofErr w:type="spellEnd"/>
      <w:r>
        <w:rPr>
          <w:rFonts w:ascii="Times New Roman" w:hAnsi="Times New Roman" w:cs="Times New Roman"/>
          <w:sz w:val="24"/>
          <w:szCs w:val="24"/>
          <w:lang w:val="en-US"/>
        </w:rPr>
        <w:t xml:space="preserve"> &amp; Davis (</w:t>
      </w:r>
      <w:r w:rsidR="00C9322A" w:rsidRPr="00C9322A">
        <w:rPr>
          <w:rFonts w:ascii="Times New Roman" w:hAnsi="Times New Roman" w:cs="Times New Roman"/>
          <w:sz w:val="24"/>
          <w:szCs w:val="24"/>
          <w:lang w:val="en-US"/>
        </w:rPr>
        <w:t>2014)</w:t>
      </w:r>
      <w:r>
        <w:rPr>
          <w:rFonts w:ascii="Times New Roman" w:hAnsi="Times New Roman" w:cs="Times New Roman"/>
          <w:sz w:val="24"/>
          <w:szCs w:val="24"/>
          <w:lang w:val="en-US"/>
        </w:rPr>
        <w:t>,</w:t>
      </w:r>
      <w:r w:rsidR="00C9322A" w:rsidRPr="00C9322A">
        <w:rPr>
          <w:rFonts w:ascii="Times New Roman" w:hAnsi="Times New Roman" w:cs="Times New Roman"/>
          <w:sz w:val="24"/>
          <w:szCs w:val="24"/>
          <w:lang w:val="en-US"/>
        </w:rPr>
        <w:t xml:space="preserve"> p</w:t>
      </w:r>
      <w:r w:rsidR="00B36618" w:rsidRPr="00C9322A">
        <w:rPr>
          <w:rFonts w:ascii="Times New Roman" w:hAnsi="Times New Roman" w:cs="Times New Roman"/>
          <w:sz w:val="24"/>
          <w:szCs w:val="24"/>
          <w:lang w:val="en-US"/>
        </w:rPr>
        <w:t>erformance assessment is a crucial aspect that underpins all modern performance management in the public service sector. For the management to identify what is working and realize approaches that are not result oriented, developing an assessment performance is vital. Performance assessment is, therefore, a continuous collection of data from certain operational areas. It entails monitoring and reporting progress of the organization towards realizing its goals. The essence of performance assessment is to make policies. Furthermore, it is essential in understanding the progress of an organization towards attaining the st</w:t>
      </w:r>
      <w:r w:rsidR="00FC30DD">
        <w:rPr>
          <w:rFonts w:ascii="Times New Roman" w:hAnsi="Times New Roman" w:cs="Times New Roman"/>
          <w:sz w:val="24"/>
          <w:szCs w:val="24"/>
          <w:lang w:val="en-US"/>
        </w:rPr>
        <w:t xml:space="preserve">rategic plan and action plans. </w:t>
      </w:r>
      <w:r w:rsidR="00B36618" w:rsidRPr="00C9322A">
        <w:rPr>
          <w:rFonts w:ascii="Times New Roman" w:hAnsi="Times New Roman" w:cs="Times New Roman"/>
          <w:sz w:val="24"/>
          <w:szCs w:val="24"/>
          <w:lang w:val="en-US"/>
        </w:rPr>
        <w:t xml:space="preserve">Attendance of staff in public service works is crucial when assessing the performance of an organization. </w:t>
      </w:r>
      <w:r w:rsidR="00FC30DD">
        <w:rPr>
          <w:rFonts w:ascii="Times New Roman" w:hAnsi="Times New Roman" w:cs="Times New Roman"/>
          <w:sz w:val="24"/>
          <w:szCs w:val="24"/>
          <w:lang w:val="en-US"/>
        </w:rPr>
        <w:t>Consequently, a</w:t>
      </w:r>
      <w:r w:rsidR="00B36618" w:rsidRPr="00C9322A">
        <w:rPr>
          <w:rFonts w:ascii="Times New Roman" w:hAnsi="Times New Roman" w:cs="Times New Roman"/>
          <w:sz w:val="24"/>
          <w:szCs w:val="24"/>
          <w:lang w:val="en-US"/>
        </w:rPr>
        <w:t xml:space="preserve">utomating time and attendance of staff members is </w:t>
      </w:r>
      <w:proofErr w:type="gramStart"/>
      <w:r w:rsidR="00B36618" w:rsidRPr="00C9322A">
        <w:rPr>
          <w:rFonts w:ascii="Times New Roman" w:hAnsi="Times New Roman" w:cs="Times New Roman"/>
          <w:sz w:val="24"/>
          <w:szCs w:val="24"/>
          <w:lang w:val="en-US"/>
        </w:rPr>
        <w:t>key</w:t>
      </w:r>
      <w:proofErr w:type="gramEnd"/>
      <w:r w:rsidR="00B36618" w:rsidRPr="00C9322A">
        <w:rPr>
          <w:rFonts w:ascii="Times New Roman" w:hAnsi="Times New Roman" w:cs="Times New Roman"/>
          <w:sz w:val="24"/>
          <w:szCs w:val="24"/>
          <w:lang w:val="en-US"/>
        </w:rPr>
        <w:t xml:space="preserve"> to achieving the set metrics. Staff members who are always sickling, showing up late and leaving early </w:t>
      </w:r>
      <w:proofErr w:type="gramStart"/>
      <w:r w:rsidR="00B36618" w:rsidRPr="00C9322A">
        <w:rPr>
          <w:rFonts w:ascii="Times New Roman" w:hAnsi="Times New Roman" w:cs="Times New Roman"/>
          <w:sz w:val="24"/>
          <w:szCs w:val="24"/>
          <w:lang w:val="en-US"/>
        </w:rPr>
        <w:t>its</w:t>
      </w:r>
      <w:proofErr w:type="gramEnd"/>
      <w:r w:rsidR="00B36618" w:rsidRPr="00C9322A">
        <w:rPr>
          <w:rFonts w:ascii="Times New Roman" w:hAnsi="Times New Roman" w:cs="Times New Roman"/>
          <w:sz w:val="24"/>
          <w:szCs w:val="24"/>
          <w:lang w:val="en-US"/>
        </w:rPr>
        <w:t xml:space="preserve"> certainly they are not utilizing their full potential. </w:t>
      </w:r>
      <w:r w:rsidR="00FC30DD">
        <w:rPr>
          <w:rFonts w:ascii="Times New Roman" w:hAnsi="Times New Roman" w:cs="Times New Roman"/>
          <w:sz w:val="24"/>
          <w:szCs w:val="24"/>
          <w:lang w:val="en-US"/>
        </w:rPr>
        <w:t>Hence, p</w:t>
      </w:r>
      <w:r w:rsidR="00B36618" w:rsidRPr="00C9322A">
        <w:rPr>
          <w:rFonts w:ascii="Times New Roman" w:hAnsi="Times New Roman" w:cs="Times New Roman"/>
          <w:sz w:val="24"/>
          <w:szCs w:val="24"/>
          <w:lang w:val="en-US"/>
        </w:rPr>
        <w:t xml:space="preserve">oor attendance can be encouraged by burnout, health issues and lack of motivation. </w:t>
      </w:r>
    </w:p>
    <w:p w14:paraId="68CCA197" w14:textId="4482F98D" w:rsidR="00833BBE" w:rsidRPr="00C9322A" w:rsidRDefault="00833BBE" w:rsidP="006219DA">
      <w:pPr>
        <w:spacing w:line="480" w:lineRule="auto"/>
        <w:ind w:firstLine="720"/>
        <w:rPr>
          <w:rFonts w:ascii="Times New Roman" w:hAnsi="Times New Roman" w:cs="Times New Roman"/>
          <w:sz w:val="24"/>
          <w:szCs w:val="24"/>
          <w:lang w:val="en-US"/>
        </w:rPr>
      </w:pPr>
      <w:r w:rsidRPr="00833BBE">
        <w:rPr>
          <w:rFonts w:ascii="Times New Roman" w:hAnsi="Times New Roman" w:cs="Times New Roman"/>
          <w:sz w:val="24"/>
          <w:szCs w:val="24"/>
          <w:lang w:val="en-US"/>
        </w:rPr>
        <w:t>Although the concept of the measurement of performance in the public sector is still new, substantial literatures have been established to encompass terms like performance measures, performance appraisal, performance indicators and perform</w:t>
      </w:r>
      <w:r w:rsidR="00E41078">
        <w:rPr>
          <w:rFonts w:ascii="Times New Roman" w:hAnsi="Times New Roman" w:cs="Times New Roman"/>
          <w:sz w:val="24"/>
          <w:szCs w:val="24"/>
          <w:lang w:val="en-US"/>
        </w:rPr>
        <w:t>ance review. In addition</w:t>
      </w:r>
      <w:r w:rsidRPr="00833BBE">
        <w:rPr>
          <w:rFonts w:ascii="Times New Roman" w:hAnsi="Times New Roman" w:cs="Times New Roman"/>
          <w:sz w:val="24"/>
          <w:szCs w:val="24"/>
          <w:lang w:val="en-US"/>
        </w:rPr>
        <w:t xml:space="preserve">, assessment of performance process involves value for money and the quality assurance standards. Public is differentiated from the private sector organizations due to lack of profit focus maximization, more importantly there is no scope to which the measure of performance can be evaluated and assessed. Due to the fact that performance management processes in the public sector are still in their infancy stages, there is limited assessment and evaluation measures that can be used to </w:t>
      </w:r>
      <w:r w:rsidRPr="00833BBE">
        <w:rPr>
          <w:rFonts w:ascii="Times New Roman" w:hAnsi="Times New Roman" w:cs="Times New Roman"/>
          <w:sz w:val="24"/>
          <w:szCs w:val="24"/>
          <w:lang w:val="en-US"/>
        </w:rPr>
        <w:lastRenderedPageBreak/>
        <w:t xml:space="preserve">quantify performance. </w:t>
      </w:r>
      <w:r w:rsidR="00220E64">
        <w:rPr>
          <w:rFonts w:ascii="Times New Roman" w:hAnsi="Times New Roman" w:cs="Times New Roman"/>
          <w:sz w:val="24"/>
          <w:szCs w:val="24"/>
          <w:lang w:val="en-US"/>
        </w:rPr>
        <w:t xml:space="preserve">However, accreditation and </w:t>
      </w:r>
      <w:r w:rsidRPr="00833BBE">
        <w:rPr>
          <w:rFonts w:ascii="Times New Roman" w:hAnsi="Times New Roman" w:cs="Times New Roman"/>
          <w:sz w:val="24"/>
          <w:szCs w:val="24"/>
          <w:lang w:val="en-US"/>
        </w:rPr>
        <w:t>evidence-based and benchmarking are among the ways of determining the suc</w:t>
      </w:r>
      <w:r w:rsidR="00220E64">
        <w:rPr>
          <w:rFonts w:ascii="Times New Roman" w:hAnsi="Times New Roman" w:cs="Times New Roman"/>
          <w:sz w:val="24"/>
          <w:szCs w:val="24"/>
          <w:lang w:val="en-US"/>
        </w:rPr>
        <w:t xml:space="preserve">cess scale of an organization. </w:t>
      </w:r>
    </w:p>
    <w:p w14:paraId="7C019221" w14:textId="356D37DA" w:rsidR="00B36618" w:rsidRPr="00C9322A" w:rsidRDefault="00B36618" w:rsidP="006219DA">
      <w:pPr>
        <w:spacing w:line="480" w:lineRule="auto"/>
        <w:ind w:firstLine="720"/>
        <w:rPr>
          <w:rFonts w:ascii="Times New Roman" w:hAnsi="Times New Roman" w:cs="Times New Roman"/>
          <w:sz w:val="24"/>
          <w:szCs w:val="24"/>
          <w:lang w:val="en-US"/>
        </w:rPr>
      </w:pPr>
      <w:r w:rsidRPr="00C9322A">
        <w:rPr>
          <w:rFonts w:ascii="Times New Roman" w:hAnsi="Times New Roman" w:cs="Times New Roman"/>
          <w:sz w:val="24"/>
          <w:szCs w:val="24"/>
          <w:lang w:val="en-US"/>
        </w:rPr>
        <w:t>Another significant performance assessment metric is the efficiency among the staff while completing their assigned duties. Employees should be able to maximize the limited resources available such as time and prioritizing things to get done on time as efficiently as possible</w:t>
      </w:r>
      <w:r w:rsidR="00C9322A" w:rsidRPr="00C9322A">
        <w:rPr>
          <w:rFonts w:ascii="Times New Roman" w:hAnsi="Times New Roman" w:cs="Times New Roman"/>
          <w:sz w:val="24"/>
          <w:szCs w:val="24"/>
          <w:lang w:val="en-US"/>
        </w:rPr>
        <w:t xml:space="preserve"> (</w:t>
      </w:r>
      <w:proofErr w:type="spellStart"/>
      <w:r w:rsidR="00C9322A" w:rsidRPr="00C9322A">
        <w:rPr>
          <w:rFonts w:ascii="Times New Roman" w:hAnsi="Times New Roman" w:cs="Times New Roman"/>
          <w:sz w:val="24"/>
          <w:szCs w:val="24"/>
          <w:lang w:val="en-US"/>
        </w:rPr>
        <w:t>Vom</w:t>
      </w:r>
      <w:proofErr w:type="spellEnd"/>
      <w:r w:rsidR="00C9322A" w:rsidRPr="00C9322A">
        <w:rPr>
          <w:rFonts w:ascii="Times New Roman" w:hAnsi="Times New Roman" w:cs="Times New Roman"/>
          <w:sz w:val="24"/>
          <w:szCs w:val="24"/>
          <w:lang w:val="en-US"/>
        </w:rPr>
        <w:t xml:space="preserve"> </w:t>
      </w:r>
      <w:proofErr w:type="spellStart"/>
      <w:r w:rsidR="00C9322A" w:rsidRPr="00C9322A">
        <w:rPr>
          <w:rFonts w:ascii="Times New Roman" w:hAnsi="Times New Roman" w:cs="Times New Roman"/>
          <w:sz w:val="24"/>
          <w:szCs w:val="24"/>
          <w:lang w:val="en-US"/>
        </w:rPr>
        <w:t>Brocke</w:t>
      </w:r>
      <w:proofErr w:type="spellEnd"/>
      <w:r w:rsidR="00C9322A" w:rsidRPr="00C9322A">
        <w:rPr>
          <w:rFonts w:ascii="Times New Roman" w:hAnsi="Times New Roman" w:cs="Times New Roman"/>
          <w:sz w:val="24"/>
          <w:szCs w:val="24"/>
          <w:lang w:val="en-US"/>
        </w:rPr>
        <w:t xml:space="preserve"> et al.</w:t>
      </w:r>
      <w:r w:rsidR="00C32290">
        <w:rPr>
          <w:rFonts w:ascii="Times New Roman" w:hAnsi="Times New Roman" w:cs="Times New Roman"/>
          <w:sz w:val="24"/>
          <w:szCs w:val="24"/>
          <w:lang w:val="en-US"/>
        </w:rPr>
        <w:t>,</w:t>
      </w:r>
      <w:r w:rsidR="00C9322A" w:rsidRPr="00C9322A">
        <w:rPr>
          <w:rFonts w:ascii="Times New Roman" w:hAnsi="Times New Roman" w:cs="Times New Roman"/>
          <w:sz w:val="24"/>
          <w:szCs w:val="24"/>
          <w:lang w:val="en-US"/>
        </w:rPr>
        <w:t xml:space="preserve"> 2014)</w:t>
      </w:r>
      <w:r w:rsidRPr="00C9322A">
        <w:rPr>
          <w:rFonts w:ascii="Times New Roman" w:hAnsi="Times New Roman" w:cs="Times New Roman"/>
          <w:sz w:val="24"/>
          <w:szCs w:val="24"/>
          <w:lang w:val="en-US"/>
        </w:rPr>
        <w:t xml:space="preserve">. The initiative is another important metric for assessing performance in the public sector. Personal initiative engagement among staff members is a show of satisfaction devotion. </w:t>
      </w:r>
      <w:r w:rsidR="00824744">
        <w:rPr>
          <w:rFonts w:ascii="Times New Roman" w:hAnsi="Times New Roman" w:cs="Times New Roman"/>
          <w:sz w:val="24"/>
          <w:szCs w:val="24"/>
          <w:lang w:val="en-US"/>
        </w:rPr>
        <w:t>For that reason, p</w:t>
      </w:r>
      <w:r w:rsidRPr="00C9322A">
        <w:rPr>
          <w:rFonts w:ascii="Times New Roman" w:hAnsi="Times New Roman" w:cs="Times New Roman"/>
          <w:sz w:val="24"/>
          <w:szCs w:val="24"/>
          <w:lang w:val="en-US"/>
        </w:rPr>
        <w:t xml:space="preserve">erformance management should be executed based on the personal initiative of each employee. Having staff members who take initiatives seriously is crucial in growing the business and drastically changing the work locales that who can become extra proactive. This is sufficient for achieving organizational goals. </w:t>
      </w:r>
      <w:r w:rsidR="00824744">
        <w:rPr>
          <w:rFonts w:ascii="Times New Roman" w:hAnsi="Times New Roman" w:cs="Times New Roman"/>
          <w:sz w:val="24"/>
          <w:szCs w:val="24"/>
          <w:lang w:val="en-US"/>
        </w:rPr>
        <w:t>In addition, q</w:t>
      </w:r>
      <w:r w:rsidRPr="00C9322A">
        <w:rPr>
          <w:rFonts w:ascii="Times New Roman" w:hAnsi="Times New Roman" w:cs="Times New Roman"/>
          <w:sz w:val="24"/>
          <w:szCs w:val="24"/>
          <w:lang w:val="en-US"/>
        </w:rPr>
        <w:t xml:space="preserve">uality of work produced by staff members is adequate to convince the performance management that the future is bright. Quality work and service delivery is an important metric when assessing the performance of an organization in the public sector. Productivity is depended on quality rather than the number of sales an organization makes. </w:t>
      </w:r>
    </w:p>
    <w:p w14:paraId="634FE82F" w14:textId="77777777" w:rsidR="00B36618" w:rsidRPr="00C9322A" w:rsidRDefault="00B36618" w:rsidP="006219DA">
      <w:pPr>
        <w:spacing w:line="480" w:lineRule="auto"/>
        <w:ind w:firstLine="720"/>
        <w:rPr>
          <w:rFonts w:ascii="Times New Roman" w:hAnsi="Times New Roman" w:cs="Times New Roman"/>
          <w:sz w:val="24"/>
          <w:szCs w:val="24"/>
          <w:lang w:val="en-US"/>
        </w:rPr>
      </w:pPr>
      <w:r w:rsidRPr="00C9322A">
        <w:rPr>
          <w:rFonts w:ascii="Times New Roman" w:hAnsi="Times New Roman" w:cs="Times New Roman"/>
          <w:sz w:val="24"/>
          <w:szCs w:val="24"/>
          <w:lang w:val="en-US"/>
        </w:rPr>
        <w:t xml:space="preserve">In conclusion, quality and efficiency among staff members are the most appropriate techniques for measuring the performance management process. Quality delivery and efficient production lead to customer satisfaction which yields for the business. The initiative approach is somehow not appropriate as people have varied cultures pros when executing performance processes. Quantifying the performance of a rockstar staff can be difficult. The organization may need to revise the propensity for interaction creation among the supervisors and the staff. This implies that the organization should design regulations that would endeavor to see staffs as </w:t>
      </w:r>
      <w:r w:rsidRPr="00C9322A">
        <w:rPr>
          <w:rFonts w:ascii="Times New Roman" w:hAnsi="Times New Roman" w:cs="Times New Roman"/>
          <w:sz w:val="24"/>
          <w:szCs w:val="24"/>
          <w:lang w:val="en-US"/>
        </w:rPr>
        <w:lastRenderedPageBreak/>
        <w:t xml:space="preserve">resources which are worth the necessary weight and therefore, they should be overlooked in the performance management process. </w:t>
      </w:r>
    </w:p>
    <w:p w14:paraId="0B8B3802" w14:textId="77777777" w:rsidR="00C9322A" w:rsidRDefault="00C9322A" w:rsidP="006219DA">
      <w:pPr>
        <w:spacing w:line="480" w:lineRule="auto"/>
        <w:rPr>
          <w:rFonts w:ascii="Times New Roman" w:hAnsi="Times New Roman" w:cs="Times New Roman"/>
          <w:color w:val="222222"/>
          <w:sz w:val="24"/>
          <w:szCs w:val="24"/>
          <w:shd w:val="clear" w:color="auto" w:fill="FFFFFF"/>
        </w:rPr>
      </w:pPr>
    </w:p>
    <w:p w14:paraId="76F04B89" w14:textId="77777777" w:rsidR="00C9322A" w:rsidRDefault="00C9322A" w:rsidP="006219DA">
      <w:pPr>
        <w:spacing w:line="480" w:lineRule="auto"/>
        <w:rPr>
          <w:rFonts w:ascii="Times New Roman" w:hAnsi="Times New Roman" w:cs="Times New Roman"/>
          <w:color w:val="222222"/>
          <w:sz w:val="24"/>
          <w:szCs w:val="24"/>
          <w:shd w:val="clear" w:color="auto" w:fill="FFFFFF"/>
        </w:rPr>
      </w:pPr>
    </w:p>
    <w:p w14:paraId="7B8ECA6A" w14:textId="77777777" w:rsidR="00C9322A" w:rsidRDefault="00C9322A" w:rsidP="006219DA">
      <w:pPr>
        <w:spacing w:line="480" w:lineRule="auto"/>
        <w:rPr>
          <w:rFonts w:ascii="Times New Roman" w:hAnsi="Times New Roman" w:cs="Times New Roman"/>
          <w:color w:val="222222"/>
          <w:sz w:val="24"/>
          <w:szCs w:val="24"/>
          <w:shd w:val="clear" w:color="auto" w:fill="FFFFFF"/>
        </w:rPr>
      </w:pPr>
    </w:p>
    <w:p w14:paraId="2FF84A42" w14:textId="77777777" w:rsidR="00C32290" w:rsidRDefault="00C32290" w:rsidP="006219D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6345824B" w14:textId="77777777" w:rsidR="00C9322A" w:rsidRDefault="00C9322A" w:rsidP="006219DA">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References </w:t>
      </w:r>
    </w:p>
    <w:p w14:paraId="7CA4598C" w14:textId="77777777" w:rsidR="00C9322A" w:rsidRPr="00C9322A" w:rsidRDefault="00C9322A" w:rsidP="006219DA">
      <w:pPr>
        <w:spacing w:line="480" w:lineRule="auto"/>
        <w:ind w:left="720" w:hanging="720"/>
        <w:rPr>
          <w:rFonts w:ascii="Times New Roman" w:hAnsi="Times New Roman" w:cs="Times New Roman"/>
          <w:color w:val="222222"/>
          <w:sz w:val="24"/>
          <w:szCs w:val="24"/>
          <w:shd w:val="clear" w:color="auto" w:fill="FFFFFF"/>
        </w:rPr>
      </w:pPr>
      <w:proofErr w:type="spellStart"/>
      <w:r w:rsidRPr="00C9322A">
        <w:rPr>
          <w:rFonts w:ascii="Times New Roman" w:hAnsi="Times New Roman" w:cs="Times New Roman"/>
          <w:color w:val="222222"/>
          <w:sz w:val="24"/>
          <w:szCs w:val="24"/>
          <w:shd w:val="clear" w:color="auto" w:fill="FFFFFF"/>
        </w:rPr>
        <w:t>Goetsch</w:t>
      </w:r>
      <w:proofErr w:type="spellEnd"/>
      <w:r w:rsidRPr="00C9322A">
        <w:rPr>
          <w:rFonts w:ascii="Times New Roman" w:hAnsi="Times New Roman" w:cs="Times New Roman"/>
          <w:color w:val="222222"/>
          <w:sz w:val="24"/>
          <w:szCs w:val="24"/>
          <w:shd w:val="clear" w:color="auto" w:fill="FFFFFF"/>
        </w:rPr>
        <w:t>, D. L., &amp; Davis, S. B. (2014). </w:t>
      </w:r>
      <w:r w:rsidRPr="00C9322A">
        <w:rPr>
          <w:rFonts w:ascii="Times New Roman" w:hAnsi="Times New Roman" w:cs="Times New Roman"/>
          <w:i/>
          <w:iCs/>
          <w:color w:val="222222"/>
          <w:sz w:val="24"/>
          <w:szCs w:val="24"/>
          <w:shd w:val="clear" w:color="auto" w:fill="FFFFFF"/>
        </w:rPr>
        <w:t>Quality management for organizational excellence</w:t>
      </w:r>
      <w:r w:rsidRPr="00C9322A">
        <w:rPr>
          <w:rFonts w:ascii="Times New Roman" w:hAnsi="Times New Roman" w:cs="Times New Roman"/>
          <w:color w:val="222222"/>
          <w:sz w:val="24"/>
          <w:szCs w:val="24"/>
          <w:shd w:val="clear" w:color="auto" w:fill="FFFFFF"/>
        </w:rPr>
        <w:t xml:space="preserve">. Upper Saddle River, NJ: </w:t>
      </w:r>
      <w:proofErr w:type="spellStart"/>
      <w:r w:rsidRPr="00C9322A">
        <w:rPr>
          <w:rFonts w:ascii="Times New Roman" w:hAnsi="Times New Roman" w:cs="Times New Roman"/>
          <w:color w:val="222222"/>
          <w:sz w:val="24"/>
          <w:szCs w:val="24"/>
          <w:shd w:val="clear" w:color="auto" w:fill="FFFFFF"/>
        </w:rPr>
        <w:t>pearson</w:t>
      </w:r>
      <w:proofErr w:type="spellEnd"/>
      <w:r w:rsidRPr="00C9322A">
        <w:rPr>
          <w:rFonts w:ascii="Times New Roman" w:hAnsi="Times New Roman" w:cs="Times New Roman"/>
          <w:color w:val="222222"/>
          <w:sz w:val="24"/>
          <w:szCs w:val="24"/>
          <w:shd w:val="clear" w:color="auto" w:fill="FFFFFF"/>
        </w:rPr>
        <w:t>.</w:t>
      </w:r>
    </w:p>
    <w:p w14:paraId="480C5C0D" w14:textId="77777777" w:rsidR="00C9322A" w:rsidRPr="00C9322A" w:rsidRDefault="00C9322A" w:rsidP="006219DA">
      <w:pPr>
        <w:spacing w:line="480" w:lineRule="auto"/>
        <w:ind w:left="720" w:hanging="720"/>
        <w:rPr>
          <w:rFonts w:ascii="Times New Roman" w:hAnsi="Times New Roman" w:cs="Times New Roman"/>
          <w:color w:val="222222"/>
          <w:sz w:val="24"/>
          <w:szCs w:val="24"/>
          <w:shd w:val="clear" w:color="auto" w:fill="FFFFFF"/>
        </w:rPr>
      </w:pPr>
      <w:proofErr w:type="spellStart"/>
      <w:r w:rsidRPr="00C9322A">
        <w:rPr>
          <w:rFonts w:ascii="Times New Roman" w:hAnsi="Times New Roman" w:cs="Times New Roman"/>
          <w:color w:val="222222"/>
          <w:sz w:val="24"/>
          <w:szCs w:val="24"/>
          <w:shd w:val="clear" w:color="auto" w:fill="FFFFFF"/>
        </w:rPr>
        <w:t>Jeston</w:t>
      </w:r>
      <w:proofErr w:type="spellEnd"/>
      <w:r w:rsidRPr="00C9322A">
        <w:rPr>
          <w:rFonts w:ascii="Times New Roman" w:hAnsi="Times New Roman" w:cs="Times New Roman"/>
          <w:color w:val="222222"/>
          <w:sz w:val="24"/>
          <w:szCs w:val="24"/>
          <w:shd w:val="clear" w:color="auto" w:fill="FFFFFF"/>
        </w:rPr>
        <w:t>, J. (2014). </w:t>
      </w:r>
      <w:r w:rsidRPr="00C9322A">
        <w:rPr>
          <w:rFonts w:ascii="Times New Roman" w:hAnsi="Times New Roman" w:cs="Times New Roman"/>
          <w:i/>
          <w:iCs/>
          <w:color w:val="222222"/>
          <w:sz w:val="24"/>
          <w:szCs w:val="24"/>
          <w:shd w:val="clear" w:color="auto" w:fill="FFFFFF"/>
        </w:rPr>
        <w:t>Business process management</w:t>
      </w:r>
      <w:r w:rsidRPr="00C9322A">
        <w:rPr>
          <w:rFonts w:ascii="Times New Roman" w:hAnsi="Times New Roman" w:cs="Times New Roman"/>
          <w:color w:val="222222"/>
          <w:sz w:val="24"/>
          <w:szCs w:val="24"/>
          <w:shd w:val="clear" w:color="auto" w:fill="FFFFFF"/>
        </w:rPr>
        <w:t>. Routledge.</w:t>
      </w:r>
    </w:p>
    <w:p w14:paraId="1D3432DF" w14:textId="77777777" w:rsidR="00C9322A" w:rsidRPr="00C9322A" w:rsidRDefault="00C9322A" w:rsidP="006219DA">
      <w:pPr>
        <w:spacing w:line="480" w:lineRule="auto"/>
        <w:ind w:left="720" w:hanging="720"/>
        <w:rPr>
          <w:rFonts w:ascii="Times New Roman" w:hAnsi="Times New Roman" w:cs="Times New Roman"/>
          <w:color w:val="222222"/>
          <w:sz w:val="24"/>
          <w:szCs w:val="24"/>
          <w:shd w:val="clear" w:color="auto" w:fill="FFFFFF"/>
        </w:rPr>
      </w:pPr>
      <w:r w:rsidRPr="00C9322A">
        <w:rPr>
          <w:rFonts w:ascii="Times New Roman" w:hAnsi="Times New Roman" w:cs="Times New Roman"/>
          <w:color w:val="222222"/>
          <w:sz w:val="24"/>
          <w:szCs w:val="24"/>
          <w:shd w:val="clear" w:color="auto" w:fill="FFFFFF"/>
        </w:rPr>
        <w:t>Noe, R. A., Hollenbeck, J. R., Gerhart, B., &amp; Wright, P. M. (2017). </w:t>
      </w:r>
      <w:r w:rsidRPr="00C9322A">
        <w:rPr>
          <w:rFonts w:ascii="Times New Roman" w:hAnsi="Times New Roman" w:cs="Times New Roman"/>
          <w:i/>
          <w:iCs/>
          <w:color w:val="222222"/>
          <w:sz w:val="24"/>
          <w:szCs w:val="24"/>
          <w:shd w:val="clear" w:color="auto" w:fill="FFFFFF"/>
        </w:rPr>
        <w:t>Human resource management: Gaining a competitive advantage</w:t>
      </w:r>
      <w:r w:rsidRPr="00C9322A">
        <w:rPr>
          <w:rFonts w:ascii="Times New Roman" w:hAnsi="Times New Roman" w:cs="Times New Roman"/>
          <w:color w:val="222222"/>
          <w:sz w:val="24"/>
          <w:szCs w:val="24"/>
          <w:shd w:val="clear" w:color="auto" w:fill="FFFFFF"/>
        </w:rPr>
        <w:t>. New York, NY: McGraw-Hill Education.</w:t>
      </w:r>
    </w:p>
    <w:p w14:paraId="769047CF" w14:textId="77777777" w:rsidR="00C9322A" w:rsidRPr="00C9322A" w:rsidRDefault="00C9322A" w:rsidP="006219DA">
      <w:pPr>
        <w:spacing w:line="480" w:lineRule="auto"/>
        <w:ind w:left="720" w:hanging="720"/>
        <w:rPr>
          <w:rFonts w:ascii="Times New Roman" w:hAnsi="Times New Roman" w:cs="Times New Roman"/>
          <w:color w:val="222222"/>
          <w:sz w:val="24"/>
          <w:szCs w:val="24"/>
          <w:shd w:val="clear" w:color="auto" w:fill="FFFFFF"/>
        </w:rPr>
      </w:pPr>
      <w:proofErr w:type="spellStart"/>
      <w:r w:rsidRPr="00C9322A">
        <w:rPr>
          <w:rFonts w:ascii="Times New Roman" w:hAnsi="Times New Roman" w:cs="Times New Roman"/>
          <w:color w:val="222222"/>
          <w:sz w:val="24"/>
          <w:szCs w:val="24"/>
          <w:shd w:val="clear" w:color="auto" w:fill="FFFFFF"/>
        </w:rPr>
        <w:t>Rosemann</w:t>
      </w:r>
      <w:proofErr w:type="spellEnd"/>
      <w:r w:rsidRPr="00C9322A">
        <w:rPr>
          <w:rFonts w:ascii="Times New Roman" w:hAnsi="Times New Roman" w:cs="Times New Roman"/>
          <w:color w:val="222222"/>
          <w:sz w:val="24"/>
          <w:szCs w:val="24"/>
          <w:shd w:val="clear" w:color="auto" w:fill="FFFFFF"/>
        </w:rPr>
        <w:t xml:space="preserve">, M., &amp; </w:t>
      </w:r>
      <w:proofErr w:type="spellStart"/>
      <w:r w:rsidRPr="00C9322A">
        <w:rPr>
          <w:rFonts w:ascii="Times New Roman" w:hAnsi="Times New Roman" w:cs="Times New Roman"/>
          <w:color w:val="222222"/>
          <w:sz w:val="24"/>
          <w:szCs w:val="24"/>
          <w:shd w:val="clear" w:color="auto" w:fill="FFFFFF"/>
        </w:rPr>
        <w:t>vom</w:t>
      </w:r>
      <w:proofErr w:type="spellEnd"/>
      <w:r w:rsidRPr="00C9322A">
        <w:rPr>
          <w:rFonts w:ascii="Times New Roman" w:hAnsi="Times New Roman" w:cs="Times New Roman"/>
          <w:color w:val="222222"/>
          <w:sz w:val="24"/>
          <w:szCs w:val="24"/>
          <w:shd w:val="clear" w:color="auto" w:fill="FFFFFF"/>
        </w:rPr>
        <w:t xml:space="preserve"> </w:t>
      </w:r>
      <w:proofErr w:type="spellStart"/>
      <w:r w:rsidRPr="00C9322A">
        <w:rPr>
          <w:rFonts w:ascii="Times New Roman" w:hAnsi="Times New Roman" w:cs="Times New Roman"/>
          <w:color w:val="222222"/>
          <w:sz w:val="24"/>
          <w:szCs w:val="24"/>
          <w:shd w:val="clear" w:color="auto" w:fill="FFFFFF"/>
        </w:rPr>
        <w:t>Brocke</w:t>
      </w:r>
      <w:proofErr w:type="spellEnd"/>
      <w:r w:rsidRPr="00C9322A">
        <w:rPr>
          <w:rFonts w:ascii="Times New Roman" w:hAnsi="Times New Roman" w:cs="Times New Roman"/>
          <w:color w:val="222222"/>
          <w:sz w:val="24"/>
          <w:szCs w:val="24"/>
          <w:shd w:val="clear" w:color="auto" w:fill="FFFFFF"/>
        </w:rPr>
        <w:t>, J. (2015). The six core elements of business process management. In </w:t>
      </w:r>
      <w:r w:rsidRPr="00C9322A">
        <w:rPr>
          <w:rFonts w:ascii="Times New Roman" w:hAnsi="Times New Roman" w:cs="Times New Roman"/>
          <w:i/>
          <w:iCs/>
          <w:color w:val="222222"/>
          <w:sz w:val="24"/>
          <w:szCs w:val="24"/>
          <w:shd w:val="clear" w:color="auto" w:fill="FFFFFF"/>
        </w:rPr>
        <w:t>Handbook on business process management 1</w:t>
      </w:r>
      <w:r w:rsidRPr="00C9322A">
        <w:rPr>
          <w:rFonts w:ascii="Times New Roman" w:hAnsi="Times New Roman" w:cs="Times New Roman"/>
          <w:color w:val="222222"/>
          <w:sz w:val="24"/>
          <w:szCs w:val="24"/>
          <w:shd w:val="clear" w:color="auto" w:fill="FFFFFF"/>
        </w:rPr>
        <w:t> (pp. 105-122). Springer, Berlin, Heidelberg.</w:t>
      </w:r>
    </w:p>
    <w:p w14:paraId="181FD640" w14:textId="77777777" w:rsidR="00C9322A" w:rsidRPr="00C9322A" w:rsidRDefault="00C9322A" w:rsidP="006219DA">
      <w:pPr>
        <w:spacing w:line="480" w:lineRule="auto"/>
        <w:ind w:left="720" w:hanging="720"/>
        <w:rPr>
          <w:rFonts w:ascii="Times New Roman" w:hAnsi="Times New Roman" w:cs="Times New Roman"/>
          <w:sz w:val="24"/>
          <w:szCs w:val="24"/>
          <w:lang w:val="en-US"/>
        </w:rPr>
      </w:pPr>
      <w:proofErr w:type="spellStart"/>
      <w:r w:rsidRPr="00C9322A">
        <w:rPr>
          <w:rFonts w:ascii="Times New Roman" w:hAnsi="Times New Roman" w:cs="Times New Roman"/>
          <w:color w:val="222222"/>
          <w:sz w:val="24"/>
          <w:szCs w:val="24"/>
          <w:shd w:val="clear" w:color="auto" w:fill="FFFFFF"/>
        </w:rPr>
        <w:t>Vom</w:t>
      </w:r>
      <w:proofErr w:type="spellEnd"/>
      <w:r w:rsidRPr="00C9322A">
        <w:rPr>
          <w:rFonts w:ascii="Times New Roman" w:hAnsi="Times New Roman" w:cs="Times New Roman"/>
          <w:color w:val="222222"/>
          <w:sz w:val="24"/>
          <w:szCs w:val="24"/>
          <w:shd w:val="clear" w:color="auto" w:fill="FFFFFF"/>
        </w:rPr>
        <w:t xml:space="preserve"> </w:t>
      </w:r>
      <w:proofErr w:type="spellStart"/>
      <w:r w:rsidRPr="00C9322A">
        <w:rPr>
          <w:rFonts w:ascii="Times New Roman" w:hAnsi="Times New Roman" w:cs="Times New Roman"/>
          <w:color w:val="222222"/>
          <w:sz w:val="24"/>
          <w:szCs w:val="24"/>
          <w:shd w:val="clear" w:color="auto" w:fill="FFFFFF"/>
        </w:rPr>
        <w:t>Brocke</w:t>
      </w:r>
      <w:proofErr w:type="spellEnd"/>
      <w:r w:rsidRPr="00C9322A">
        <w:rPr>
          <w:rFonts w:ascii="Times New Roman" w:hAnsi="Times New Roman" w:cs="Times New Roman"/>
          <w:color w:val="222222"/>
          <w:sz w:val="24"/>
          <w:szCs w:val="24"/>
          <w:shd w:val="clear" w:color="auto" w:fill="FFFFFF"/>
        </w:rPr>
        <w:t xml:space="preserve">, J., </w:t>
      </w:r>
      <w:proofErr w:type="spellStart"/>
      <w:r w:rsidRPr="00C9322A">
        <w:rPr>
          <w:rFonts w:ascii="Times New Roman" w:hAnsi="Times New Roman" w:cs="Times New Roman"/>
          <w:color w:val="222222"/>
          <w:sz w:val="24"/>
          <w:szCs w:val="24"/>
          <w:shd w:val="clear" w:color="auto" w:fill="FFFFFF"/>
        </w:rPr>
        <w:t>Schmiedel</w:t>
      </w:r>
      <w:proofErr w:type="spellEnd"/>
      <w:r w:rsidRPr="00C9322A">
        <w:rPr>
          <w:rFonts w:ascii="Times New Roman" w:hAnsi="Times New Roman" w:cs="Times New Roman"/>
          <w:color w:val="222222"/>
          <w:sz w:val="24"/>
          <w:szCs w:val="24"/>
          <w:shd w:val="clear" w:color="auto" w:fill="FFFFFF"/>
        </w:rPr>
        <w:t xml:space="preserve">, T., Recker, J., </w:t>
      </w:r>
      <w:proofErr w:type="spellStart"/>
      <w:r w:rsidRPr="00C9322A">
        <w:rPr>
          <w:rFonts w:ascii="Times New Roman" w:hAnsi="Times New Roman" w:cs="Times New Roman"/>
          <w:color w:val="222222"/>
          <w:sz w:val="24"/>
          <w:szCs w:val="24"/>
          <w:shd w:val="clear" w:color="auto" w:fill="FFFFFF"/>
        </w:rPr>
        <w:t>Trkman</w:t>
      </w:r>
      <w:proofErr w:type="spellEnd"/>
      <w:r w:rsidRPr="00C9322A">
        <w:rPr>
          <w:rFonts w:ascii="Times New Roman" w:hAnsi="Times New Roman" w:cs="Times New Roman"/>
          <w:color w:val="222222"/>
          <w:sz w:val="24"/>
          <w:szCs w:val="24"/>
          <w:shd w:val="clear" w:color="auto" w:fill="FFFFFF"/>
        </w:rPr>
        <w:t xml:space="preserve">, P., Mertens, W., &amp; </w:t>
      </w:r>
      <w:proofErr w:type="spellStart"/>
      <w:r w:rsidRPr="00C9322A">
        <w:rPr>
          <w:rFonts w:ascii="Times New Roman" w:hAnsi="Times New Roman" w:cs="Times New Roman"/>
          <w:color w:val="222222"/>
          <w:sz w:val="24"/>
          <w:szCs w:val="24"/>
          <w:shd w:val="clear" w:color="auto" w:fill="FFFFFF"/>
        </w:rPr>
        <w:t>Viaene</w:t>
      </w:r>
      <w:proofErr w:type="spellEnd"/>
      <w:r w:rsidRPr="00C9322A">
        <w:rPr>
          <w:rFonts w:ascii="Times New Roman" w:hAnsi="Times New Roman" w:cs="Times New Roman"/>
          <w:color w:val="222222"/>
          <w:sz w:val="24"/>
          <w:szCs w:val="24"/>
          <w:shd w:val="clear" w:color="auto" w:fill="FFFFFF"/>
        </w:rPr>
        <w:t>, S. (2014). Ten principles of good business process management. </w:t>
      </w:r>
      <w:r w:rsidRPr="00C9322A">
        <w:rPr>
          <w:rFonts w:ascii="Times New Roman" w:hAnsi="Times New Roman" w:cs="Times New Roman"/>
          <w:i/>
          <w:iCs/>
          <w:color w:val="222222"/>
          <w:sz w:val="24"/>
          <w:szCs w:val="24"/>
          <w:shd w:val="clear" w:color="auto" w:fill="FFFFFF"/>
        </w:rPr>
        <w:t>Business process management journal</w:t>
      </w:r>
      <w:r w:rsidRPr="00C9322A">
        <w:rPr>
          <w:rFonts w:ascii="Times New Roman" w:hAnsi="Times New Roman" w:cs="Times New Roman"/>
          <w:color w:val="222222"/>
          <w:sz w:val="24"/>
          <w:szCs w:val="24"/>
          <w:shd w:val="clear" w:color="auto" w:fill="FFFFFF"/>
        </w:rPr>
        <w:t>, </w:t>
      </w:r>
      <w:r w:rsidRPr="00C9322A">
        <w:rPr>
          <w:rFonts w:ascii="Times New Roman" w:hAnsi="Times New Roman" w:cs="Times New Roman"/>
          <w:i/>
          <w:iCs/>
          <w:color w:val="222222"/>
          <w:sz w:val="24"/>
          <w:szCs w:val="24"/>
          <w:shd w:val="clear" w:color="auto" w:fill="FFFFFF"/>
        </w:rPr>
        <w:t>20</w:t>
      </w:r>
      <w:r w:rsidRPr="00C9322A">
        <w:rPr>
          <w:rFonts w:ascii="Times New Roman" w:hAnsi="Times New Roman" w:cs="Times New Roman"/>
          <w:color w:val="222222"/>
          <w:sz w:val="24"/>
          <w:szCs w:val="24"/>
          <w:shd w:val="clear" w:color="auto" w:fill="FFFFFF"/>
        </w:rPr>
        <w:t>(4), 530-548.</w:t>
      </w:r>
    </w:p>
    <w:sectPr w:rsidR="00C9322A" w:rsidRPr="00C9322A" w:rsidSect="00C932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A14D66" w14:textId="77777777" w:rsidR="002234F4" w:rsidRDefault="002234F4" w:rsidP="00C9322A">
      <w:pPr>
        <w:spacing w:after="0" w:line="240" w:lineRule="auto"/>
      </w:pPr>
      <w:r>
        <w:separator/>
      </w:r>
    </w:p>
  </w:endnote>
  <w:endnote w:type="continuationSeparator" w:id="0">
    <w:p w14:paraId="5213EDEE" w14:textId="77777777" w:rsidR="002234F4" w:rsidRDefault="002234F4" w:rsidP="00C93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764D7" w14:textId="77777777" w:rsidR="002234F4" w:rsidRDefault="002234F4" w:rsidP="00C9322A">
      <w:pPr>
        <w:spacing w:after="0" w:line="240" w:lineRule="auto"/>
      </w:pPr>
      <w:r>
        <w:separator/>
      </w:r>
    </w:p>
  </w:footnote>
  <w:footnote w:type="continuationSeparator" w:id="0">
    <w:p w14:paraId="52A459C8" w14:textId="77777777" w:rsidR="002234F4" w:rsidRDefault="002234F4" w:rsidP="00C93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6688DB" w14:textId="77777777" w:rsidR="00C9322A" w:rsidRDefault="00C9322A">
    <w:pPr>
      <w:pStyle w:val="Header"/>
    </w:pPr>
    <w:r w:rsidRPr="00C9322A">
      <w:rPr>
        <w:rFonts w:ascii="Times New Roman" w:hAnsi="Times New Roman" w:cs="Times New Roman"/>
        <w:sz w:val="24"/>
        <w:szCs w:val="24"/>
      </w:rPr>
      <w:t>PERFORMANCE MANAGEMENT PROCESS</w:t>
    </w:r>
    <w:r>
      <w:t xml:space="preserve"> </w:t>
    </w:r>
    <w:r>
      <w:tab/>
    </w:r>
    <w:r>
      <w:fldChar w:fldCharType="begin"/>
    </w:r>
    <w:r>
      <w:instrText xml:space="preserve"> PAGE   \* MERGEFORMAT </w:instrText>
    </w:r>
    <w:r>
      <w:fldChar w:fldCharType="separate"/>
    </w:r>
    <w:r w:rsidR="006219DA">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9C36C" w14:textId="77777777" w:rsidR="00C9322A" w:rsidRPr="00C9322A" w:rsidRDefault="00C322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9322A" w:rsidRPr="00C9322A">
      <w:rPr>
        <w:rFonts w:ascii="Times New Roman" w:hAnsi="Times New Roman" w:cs="Times New Roman"/>
        <w:sz w:val="24"/>
        <w:szCs w:val="24"/>
      </w:rPr>
      <w:t>PERFORMANCE MANAGEMENT PROCESS</w:t>
    </w:r>
    <w:r w:rsidR="00C9322A" w:rsidRPr="00C9322A">
      <w:rPr>
        <w:rFonts w:ascii="Times New Roman" w:hAnsi="Times New Roman" w:cs="Times New Roman"/>
        <w:sz w:val="24"/>
        <w:szCs w:val="24"/>
      </w:rPr>
      <w:tab/>
    </w:r>
    <w:r w:rsidR="00C9322A" w:rsidRPr="00C9322A">
      <w:rPr>
        <w:rFonts w:ascii="Times New Roman" w:hAnsi="Times New Roman" w:cs="Times New Roman"/>
        <w:sz w:val="24"/>
        <w:szCs w:val="24"/>
      </w:rPr>
      <w:tab/>
    </w:r>
    <w:r w:rsidR="00C9322A" w:rsidRPr="00C9322A">
      <w:rPr>
        <w:rFonts w:ascii="Times New Roman" w:hAnsi="Times New Roman" w:cs="Times New Roman"/>
        <w:sz w:val="24"/>
        <w:szCs w:val="24"/>
      </w:rPr>
      <w:fldChar w:fldCharType="begin"/>
    </w:r>
    <w:r w:rsidR="00C9322A" w:rsidRPr="00C9322A">
      <w:rPr>
        <w:rFonts w:ascii="Times New Roman" w:hAnsi="Times New Roman" w:cs="Times New Roman"/>
        <w:sz w:val="24"/>
        <w:szCs w:val="24"/>
      </w:rPr>
      <w:instrText xml:space="preserve"> PAGE   \* MERGEFORMAT </w:instrText>
    </w:r>
    <w:r w:rsidR="00C9322A" w:rsidRPr="00C9322A">
      <w:rPr>
        <w:rFonts w:ascii="Times New Roman" w:hAnsi="Times New Roman" w:cs="Times New Roman"/>
        <w:sz w:val="24"/>
        <w:szCs w:val="24"/>
      </w:rPr>
      <w:fldChar w:fldCharType="separate"/>
    </w:r>
    <w:r w:rsidR="006219DA">
      <w:rPr>
        <w:rFonts w:ascii="Times New Roman" w:hAnsi="Times New Roman" w:cs="Times New Roman"/>
        <w:noProof/>
        <w:sz w:val="24"/>
        <w:szCs w:val="24"/>
      </w:rPr>
      <w:t>1</w:t>
    </w:r>
    <w:r w:rsidR="00C9322A" w:rsidRPr="00C932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566"/>
    <w:rsid w:val="00081E03"/>
    <w:rsid w:val="000B2A2B"/>
    <w:rsid w:val="00220E64"/>
    <w:rsid w:val="002234F4"/>
    <w:rsid w:val="002E256F"/>
    <w:rsid w:val="00347566"/>
    <w:rsid w:val="00366D39"/>
    <w:rsid w:val="004A3D05"/>
    <w:rsid w:val="004A5A17"/>
    <w:rsid w:val="005864D9"/>
    <w:rsid w:val="005E7148"/>
    <w:rsid w:val="006219DA"/>
    <w:rsid w:val="00645F9B"/>
    <w:rsid w:val="00774138"/>
    <w:rsid w:val="00824744"/>
    <w:rsid w:val="00833BBE"/>
    <w:rsid w:val="00A03330"/>
    <w:rsid w:val="00A63CDB"/>
    <w:rsid w:val="00B36618"/>
    <w:rsid w:val="00B83D06"/>
    <w:rsid w:val="00B8683A"/>
    <w:rsid w:val="00C26B8F"/>
    <w:rsid w:val="00C32290"/>
    <w:rsid w:val="00C9322A"/>
    <w:rsid w:val="00DA3677"/>
    <w:rsid w:val="00E41078"/>
    <w:rsid w:val="00EC1275"/>
    <w:rsid w:val="00FC30DD"/>
    <w:rsid w:val="00FD17AC"/>
    <w:rsid w:val="00FE0DAB"/>
    <w:rsid w:val="00FF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22A"/>
    <w:rPr>
      <w:lang w:val="en-GB"/>
    </w:rPr>
  </w:style>
  <w:style w:type="paragraph" w:styleId="Footer">
    <w:name w:val="footer"/>
    <w:basedOn w:val="Normal"/>
    <w:link w:val="FooterChar"/>
    <w:uiPriority w:val="99"/>
    <w:unhideWhenUsed/>
    <w:rsid w:val="00C93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22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22A"/>
    <w:rPr>
      <w:lang w:val="en-GB"/>
    </w:rPr>
  </w:style>
  <w:style w:type="paragraph" w:styleId="Footer">
    <w:name w:val="footer"/>
    <w:basedOn w:val="Normal"/>
    <w:link w:val="FooterChar"/>
    <w:uiPriority w:val="99"/>
    <w:unhideWhenUsed/>
    <w:rsid w:val="00C93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22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8</cp:revision>
  <dcterms:created xsi:type="dcterms:W3CDTF">2019-03-07T23:47:00Z</dcterms:created>
  <dcterms:modified xsi:type="dcterms:W3CDTF">2019-03-07T23:54:00Z</dcterms:modified>
</cp:coreProperties>
</file>